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DAB151" w14:textId="77777777" w:rsidR="001C7C58" w:rsidRDefault="00000000">
      <w:pPr>
        <w:jc w:val="right"/>
      </w:pPr>
      <w:bookmarkStart w:id="0" w:name="_heading=h.gjdgxs" w:colFirst="0" w:colLast="0"/>
      <w:bookmarkEnd w:id="0"/>
      <w:r>
        <w:rPr>
          <w:noProof/>
        </w:rPr>
        <w:drawing>
          <wp:inline distT="0" distB="0" distL="0" distR="0" wp14:anchorId="7729A195" wp14:editId="1328BA55">
            <wp:extent cx="1204133" cy="587125"/>
            <wp:effectExtent l="0" t="0" r="0" b="0"/>
            <wp:docPr id="1980134434" name="image1.png" descr="Une image contenant texte, Police, Graphique, logo&#10;&#10;Le contenu généré par l’IA peut être incorrect."/>
            <wp:cNvGraphicFramePr/>
            <a:graphic xmlns:a="http://schemas.openxmlformats.org/drawingml/2006/main">
              <a:graphicData uri="http://schemas.openxmlformats.org/drawingml/2006/picture">
                <pic:pic xmlns:pic="http://schemas.openxmlformats.org/drawingml/2006/picture">
                  <pic:nvPicPr>
                    <pic:cNvPr id="0" name="image1.png" descr="Une image contenant texte, Police, Graphique, logo&#10;&#10;Le contenu généré par l’IA peut être incorrect."/>
                    <pic:cNvPicPr preferRelativeResize="0"/>
                  </pic:nvPicPr>
                  <pic:blipFill>
                    <a:blip r:embed="rId5"/>
                    <a:srcRect/>
                    <a:stretch>
                      <a:fillRect/>
                    </a:stretch>
                  </pic:blipFill>
                  <pic:spPr>
                    <a:xfrm>
                      <a:off x="0" y="0"/>
                      <a:ext cx="1204133" cy="587125"/>
                    </a:xfrm>
                    <a:prstGeom prst="rect">
                      <a:avLst/>
                    </a:prstGeom>
                    <a:ln/>
                  </pic:spPr>
                </pic:pic>
              </a:graphicData>
            </a:graphic>
          </wp:inline>
        </w:drawing>
      </w:r>
    </w:p>
    <w:p w14:paraId="7AD1677C" w14:textId="77777777" w:rsidR="001C7C58" w:rsidRDefault="001C7C58">
      <w:pPr>
        <w:jc w:val="right"/>
      </w:pPr>
    </w:p>
    <w:p w14:paraId="4E7BF1F0" w14:textId="77777777" w:rsidR="001C7C58" w:rsidRDefault="001C7C58">
      <w:pPr>
        <w:jc w:val="right"/>
      </w:pPr>
    </w:p>
    <w:p w14:paraId="03FD61A1" w14:textId="77777777" w:rsidR="001C7C58" w:rsidRDefault="00000000">
      <w:pPr>
        <w:jc w:val="center"/>
        <w:rPr>
          <w:b/>
        </w:rPr>
      </w:pPr>
      <w:r>
        <w:rPr>
          <w:b/>
        </w:rPr>
        <w:t>CLASSICS REINVENTED</w:t>
      </w:r>
    </w:p>
    <w:p w14:paraId="2A96FE02" w14:textId="77777777" w:rsidR="001C7C58" w:rsidRDefault="001C7C58">
      <w:pPr>
        <w:jc w:val="center"/>
        <w:rPr>
          <w:b/>
        </w:rPr>
      </w:pPr>
    </w:p>
    <w:p w14:paraId="7D9B661E" w14:textId="77777777" w:rsidR="001C7C58" w:rsidRDefault="00000000">
      <w:pPr>
        <w:jc w:val="center"/>
        <w:rPr>
          <w:b/>
        </w:rPr>
      </w:pPr>
      <w:r>
        <w:rPr>
          <w:b/>
        </w:rPr>
        <w:t xml:space="preserve">THREE NOVELTIES JOIN CHARRIOL’S ST-TROPEZ® WATCH FAMILY </w:t>
      </w:r>
    </w:p>
    <w:p w14:paraId="4DA99378" w14:textId="77777777" w:rsidR="001C7C58" w:rsidRDefault="001C7C58">
      <w:pPr>
        <w:jc w:val="both"/>
      </w:pPr>
    </w:p>
    <w:p w14:paraId="7D8B451F" w14:textId="77777777" w:rsidR="001C7C58" w:rsidRDefault="001C7C58">
      <w:pPr>
        <w:jc w:val="both"/>
      </w:pPr>
    </w:p>
    <w:p w14:paraId="62E7B0FE" w14:textId="77777777" w:rsidR="001C7C58" w:rsidRPr="00EA7879" w:rsidRDefault="00000000">
      <w:pPr>
        <w:jc w:val="both"/>
      </w:pPr>
      <w:r>
        <w:t xml:space="preserve">The St-Tropez® family of watches was born in 1984 from the desire to create a timepiece to match flair and irresistible allure of French style, summertime </w:t>
      </w:r>
      <w:proofErr w:type="spellStart"/>
      <w:r>
        <w:t>splendour</w:t>
      </w:r>
      <w:proofErr w:type="spellEnd"/>
      <w:r>
        <w:t xml:space="preserve"> and international </w:t>
      </w:r>
      <w:r w:rsidRPr="00EA7879">
        <w:t>glamour.</w:t>
      </w:r>
    </w:p>
    <w:p w14:paraId="6D7DEE7E" w14:textId="77777777" w:rsidR="001C7C58" w:rsidRDefault="001C7C58">
      <w:pPr>
        <w:jc w:val="both"/>
      </w:pPr>
    </w:p>
    <w:p w14:paraId="60D00B50" w14:textId="77777777" w:rsidR="00EA7879" w:rsidRDefault="00EA7879">
      <w:pPr>
        <w:jc w:val="both"/>
      </w:pPr>
    </w:p>
    <w:p w14:paraId="73906F2A" w14:textId="77AE3188" w:rsidR="00EA7879" w:rsidRDefault="00EA7879" w:rsidP="00EA7879">
      <w:pPr>
        <w:jc w:val="center"/>
      </w:pPr>
      <w:r w:rsidRPr="00EA7879">
        <w:rPr>
          <w:noProof/>
        </w:rPr>
        <w:drawing>
          <wp:inline distT="0" distB="0" distL="0" distR="0" wp14:anchorId="70AF3978" wp14:editId="4050ADB5">
            <wp:extent cx="2777490" cy="3223777"/>
            <wp:effectExtent l="0" t="0" r="3810" b="0"/>
            <wp:docPr id="1783901393" name="Image 1" descr="Une image contenant horloge, Accessoire de mode, chaîne, regarder&#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901393" name="Image 1" descr="Une image contenant horloge, Accessoire de mode, chaîne, regarder&#10;&#10;Le contenu généré par l’IA peut être incorrect."/>
                    <pic:cNvPicPr/>
                  </pic:nvPicPr>
                  <pic:blipFill>
                    <a:blip r:embed="rId6"/>
                    <a:stretch>
                      <a:fillRect/>
                    </a:stretch>
                  </pic:blipFill>
                  <pic:spPr>
                    <a:xfrm>
                      <a:off x="0" y="0"/>
                      <a:ext cx="2783830" cy="3231135"/>
                    </a:xfrm>
                    <a:prstGeom prst="rect">
                      <a:avLst/>
                    </a:prstGeom>
                  </pic:spPr>
                </pic:pic>
              </a:graphicData>
            </a:graphic>
          </wp:inline>
        </w:drawing>
      </w:r>
    </w:p>
    <w:p w14:paraId="09B88282" w14:textId="77777777" w:rsidR="00EA7879" w:rsidRPr="00EA7879" w:rsidRDefault="00EA7879" w:rsidP="00EA7879">
      <w:pPr>
        <w:jc w:val="center"/>
      </w:pPr>
    </w:p>
    <w:p w14:paraId="129BE90D" w14:textId="77777777" w:rsidR="00EA7879" w:rsidRDefault="00000000">
      <w:pPr>
        <w:jc w:val="both"/>
      </w:pPr>
      <w:r w:rsidRPr="00EA7879">
        <w:t xml:space="preserve">Paying homage to Brigitte Bardot in the 1960’s South of France, the original St-Tropez® was a Swiss watch elevated to “jewel watch” with its unique steel cable bracelet and its fine integrated marine chain. </w:t>
      </w:r>
    </w:p>
    <w:p w14:paraId="3D5E30ED" w14:textId="77777777" w:rsidR="00EA7879" w:rsidRDefault="00000000">
      <w:pPr>
        <w:jc w:val="both"/>
      </w:pPr>
      <w:r w:rsidRPr="00EA7879">
        <w:t>Philippe Charriol was inspired by the allure of the tennis bracelet that rose to popularity and was worn by women of social status in the late ‘80s, a symbol of luxury and style. He connected the bracelet to the watch, to create what would become one of the icons of the house.</w:t>
      </w:r>
    </w:p>
    <w:p w14:paraId="2F595FDD" w14:textId="77777777" w:rsidR="00EA7879" w:rsidRDefault="00EA7879">
      <w:pPr>
        <w:jc w:val="both"/>
      </w:pPr>
    </w:p>
    <w:p w14:paraId="184BD208" w14:textId="77777777" w:rsidR="00EA7879" w:rsidRDefault="00000000">
      <w:pPr>
        <w:jc w:val="both"/>
      </w:pPr>
      <w:r w:rsidRPr="00EA7879">
        <w:t xml:space="preserve">Always designing for women first, the bijoux montre became emblematic of </w:t>
      </w:r>
      <w:proofErr w:type="spellStart"/>
      <w:r w:rsidRPr="00EA7879">
        <w:t>Charriol's</w:t>
      </w:r>
      <w:proofErr w:type="spellEnd"/>
      <w:r w:rsidRPr="00EA7879">
        <w:t xml:space="preserve"> collections. </w:t>
      </w:r>
    </w:p>
    <w:p w14:paraId="3C4B00D9" w14:textId="77777777" w:rsidR="00EA7879" w:rsidRDefault="00EA7879">
      <w:pPr>
        <w:jc w:val="both"/>
      </w:pPr>
    </w:p>
    <w:p w14:paraId="13333909" w14:textId="2FC539E6" w:rsidR="001C7C58" w:rsidRPr="00EA7879" w:rsidRDefault="00000000">
      <w:pPr>
        <w:jc w:val="both"/>
      </w:pPr>
      <w:r w:rsidRPr="00EA7879">
        <w:t xml:space="preserve">Acknowledging tribute to the sharp luxury and supple charm of the Cote d’Azur, it proudly bears its trademarked name for four decades.  </w:t>
      </w:r>
    </w:p>
    <w:p w14:paraId="2F1FB90E" w14:textId="77777777" w:rsidR="001C7C58" w:rsidRDefault="001C7C58">
      <w:pPr>
        <w:jc w:val="both"/>
      </w:pPr>
    </w:p>
    <w:p w14:paraId="6F0B1D0F" w14:textId="12BF77AE" w:rsidR="001C7C58" w:rsidRDefault="00000000">
      <w:pPr>
        <w:jc w:val="both"/>
      </w:pPr>
      <w:r>
        <w:t xml:space="preserve">Coralie </w:t>
      </w:r>
      <w:proofErr w:type="spellStart"/>
      <w:r>
        <w:t>Charriol’s</w:t>
      </w:r>
      <w:proofErr w:type="spellEnd"/>
      <w:r>
        <w:t xml:space="preserve"> first assignment when taking over the Maison from her late father, was to redesign this icon for the modern woman. This year, she adds to the collection three new novelties, playing with the bezels and dials of highly technical craftsmanship</w:t>
      </w:r>
      <w:r w:rsidR="00EA7879">
        <w:t>.</w:t>
      </w:r>
    </w:p>
    <w:p w14:paraId="1866B386" w14:textId="579F752C" w:rsidR="001C7C58" w:rsidRDefault="00EA7879" w:rsidP="00EA7879">
      <w:pPr>
        <w:jc w:val="right"/>
      </w:pPr>
      <w:r>
        <w:rPr>
          <w:noProof/>
        </w:rPr>
        <w:lastRenderedPageBreak/>
        <w:drawing>
          <wp:inline distT="0" distB="0" distL="0" distR="0" wp14:anchorId="1B5F0077" wp14:editId="26A182CA">
            <wp:extent cx="1204133" cy="587125"/>
            <wp:effectExtent l="0" t="0" r="0" b="0"/>
            <wp:docPr id="215020618" name="image1.png" descr="Une image contenant texte, Police, Graphique, logo&#10;&#10;Le contenu généré par l’IA peut être incorrect."/>
            <wp:cNvGraphicFramePr/>
            <a:graphic xmlns:a="http://schemas.openxmlformats.org/drawingml/2006/main">
              <a:graphicData uri="http://schemas.openxmlformats.org/drawingml/2006/picture">
                <pic:pic xmlns:pic="http://schemas.openxmlformats.org/drawingml/2006/picture">
                  <pic:nvPicPr>
                    <pic:cNvPr id="0" name="image1.png" descr="Une image contenant texte, Police, Graphique, logo&#10;&#10;Le contenu généré par l’IA peut être incorrect."/>
                    <pic:cNvPicPr preferRelativeResize="0"/>
                  </pic:nvPicPr>
                  <pic:blipFill>
                    <a:blip r:embed="rId5"/>
                    <a:srcRect/>
                    <a:stretch>
                      <a:fillRect/>
                    </a:stretch>
                  </pic:blipFill>
                  <pic:spPr>
                    <a:xfrm>
                      <a:off x="0" y="0"/>
                      <a:ext cx="1204133" cy="587125"/>
                    </a:xfrm>
                    <a:prstGeom prst="rect">
                      <a:avLst/>
                    </a:prstGeom>
                    <a:ln/>
                  </pic:spPr>
                </pic:pic>
              </a:graphicData>
            </a:graphic>
          </wp:inline>
        </w:drawing>
      </w:r>
    </w:p>
    <w:p w14:paraId="683F9E3B" w14:textId="77777777" w:rsidR="00EA7879" w:rsidRDefault="00EA7879" w:rsidP="00EA7879">
      <w:pPr>
        <w:jc w:val="center"/>
      </w:pPr>
    </w:p>
    <w:p w14:paraId="3701E4E3" w14:textId="5768BDA1" w:rsidR="001C7C58" w:rsidRDefault="00EA7879" w:rsidP="00EA7879">
      <w:pPr>
        <w:jc w:val="center"/>
      </w:pPr>
      <w:r w:rsidRPr="00EA7879">
        <w:rPr>
          <w:noProof/>
        </w:rPr>
        <w:drawing>
          <wp:inline distT="0" distB="0" distL="0" distR="0" wp14:anchorId="5A6F8B6E" wp14:editId="0444DE65">
            <wp:extent cx="3147060" cy="2755744"/>
            <wp:effectExtent l="0" t="0" r="0" b="6985"/>
            <wp:docPr id="825438622" name="Image 1" descr="Une image contenant horloge, regarder, Accessoire de mode, Montre analogi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438622" name="Image 1" descr="Une image contenant horloge, regarder, Accessoire de mode, Montre analogique&#10;&#10;Le contenu généré par l’IA peut être incorrect."/>
                    <pic:cNvPicPr/>
                  </pic:nvPicPr>
                  <pic:blipFill>
                    <a:blip r:embed="rId7"/>
                    <a:stretch>
                      <a:fillRect/>
                    </a:stretch>
                  </pic:blipFill>
                  <pic:spPr>
                    <a:xfrm>
                      <a:off x="0" y="0"/>
                      <a:ext cx="3155156" cy="2762833"/>
                    </a:xfrm>
                    <a:prstGeom prst="rect">
                      <a:avLst/>
                    </a:prstGeom>
                  </pic:spPr>
                </pic:pic>
              </a:graphicData>
            </a:graphic>
          </wp:inline>
        </w:drawing>
      </w:r>
    </w:p>
    <w:p w14:paraId="6A22ECD5" w14:textId="77777777" w:rsidR="00EA7879" w:rsidRDefault="00EA7879" w:rsidP="00EA7879">
      <w:pPr>
        <w:jc w:val="center"/>
      </w:pPr>
    </w:p>
    <w:p w14:paraId="5EB69DB2" w14:textId="77777777" w:rsidR="001C7C58" w:rsidRDefault="00000000">
      <w:pPr>
        <w:jc w:val="both"/>
      </w:pPr>
      <w:r>
        <w:t xml:space="preserve">MONOGRAM: the first pays tribute to the nostalgia of peak ‘90’s logomania, trending again in 2025, and often a part of </w:t>
      </w:r>
      <w:proofErr w:type="spellStart"/>
      <w:r>
        <w:t>Charriol’s</w:t>
      </w:r>
      <w:proofErr w:type="spellEnd"/>
      <w:r>
        <w:t xml:space="preserve"> branding and boutique decor, with a gold or silver color dial finely engraved of signature C’s and enhanced with 10 diamond hour-markers.</w:t>
      </w:r>
    </w:p>
    <w:p w14:paraId="1ECCAF93" w14:textId="77777777" w:rsidR="001C7C58" w:rsidRDefault="001C7C58">
      <w:pPr>
        <w:jc w:val="both"/>
      </w:pPr>
    </w:p>
    <w:p w14:paraId="6CE6D69F" w14:textId="06FCC35B" w:rsidR="00EA7879" w:rsidRDefault="00EA7879" w:rsidP="00EA7879">
      <w:pPr>
        <w:jc w:val="center"/>
      </w:pPr>
    </w:p>
    <w:p w14:paraId="7AACD559" w14:textId="77777777" w:rsidR="00EA7879" w:rsidRDefault="00EA7879" w:rsidP="00EA7879">
      <w:pPr>
        <w:jc w:val="center"/>
      </w:pPr>
    </w:p>
    <w:p w14:paraId="45E15B64" w14:textId="77777777" w:rsidR="00EA7879" w:rsidRDefault="00EA7879" w:rsidP="00EA7879">
      <w:pPr>
        <w:jc w:val="center"/>
      </w:pPr>
    </w:p>
    <w:p w14:paraId="09DE041D" w14:textId="77777777" w:rsidR="00EA7879" w:rsidRDefault="00EA7879" w:rsidP="00EA7879">
      <w:pPr>
        <w:jc w:val="center"/>
      </w:pPr>
    </w:p>
    <w:p w14:paraId="1CC19F76" w14:textId="64BDAACE" w:rsidR="00EA7879" w:rsidRDefault="00EA7879" w:rsidP="00EA7879">
      <w:pPr>
        <w:jc w:val="center"/>
      </w:pPr>
      <w:r w:rsidRPr="00EA7879">
        <w:rPr>
          <w:noProof/>
        </w:rPr>
        <w:drawing>
          <wp:inline distT="0" distB="0" distL="0" distR="0" wp14:anchorId="5B4E90ED" wp14:editId="701ACA1B">
            <wp:extent cx="3108960" cy="2700769"/>
            <wp:effectExtent l="0" t="0" r="0" b="4445"/>
            <wp:docPr id="1718768960" name="Image 1" descr="Une image contenant horloge, regarder, Accessoire de mode, Montre analogi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768960" name="Image 1" descr="Une image contenant horloge, regarder, Accessoire de mode, Montre analogique&#10;&#10;Le contenu généré par l’IA peut être incorrect."/>
                    <pic:cNvPicPr/>
                  </pic:nvPicPr>
                  <pic:blipFill>
                    <a:blip r:embed="rId8"/>
                    <a:stretch>
                      <a:fillRect/>
                    </a:stretch>
                  </pic:blipFill>
                  <pic:spPr>
                    <a:xfrm>
                      <a:off x="0" y="0"/>
                      <a:ext cx="3115160" cy="2706155"/>
                    </a:xfrm>
                    <a:prstGeom prst="rect">
                      <a:avLst/>
                    </a:prstGeom>
                  </pic:spPr>
                </pic:pic>
              </a:graphicData>
            </a:graphic>
          </wp:inline>
        </w:drawing>
      </w:r>
    </w:p>
    <w:p w14:paraId="2648FB33" w14:textId="77777777" w:rsidR="00EA7879" w:rsidRDefault="00EA7879" w:rsidP="00EA7879">
      <w:pPr>
        <w:jc w:val="center"/>
      </w:pPr>
    </w:p>
    <w:p w14:paraId="7E5B7F5C" w14:textId="77777777" w:rsidR="001C7C58" w:rsidRDefault="00000000">
      <w:pPr>
        <w:jc w:val="both"/>
      </w:pPr>
      <w:r>
        <w:t xml:space="preserve">GUILLOCHE MOTHER OF PEARL: Another in the collection with two refined designs of </w:t>
      </w:r>
      <w:proofErr w:type="spellStart"/>
      <w:r>
        <w:t>guilloché</w:t>
      </w:r>
      <w:proofErr w:type="spellEnd"/>
      <w:r>
        <w:t xml:space="preserve"> mother-of-pearl dials -  evocative of the mood and sparkle of the sea, and creating a kaleidoscope effect that recalls the Saint-Tropez of Bardot’s era. Available in the original 25mm diameter size and in the 30mm model with a 3-hands Swiss quartz movement.</w:t>
      </w:r>
    </w:p>
    <w:p w14:paraId="709A6FF1" w14:textId="77777777" w:rsidR="001C7C58" w:rsidRDefault="001C7C58">
      <w:pPr>
        <w:jc w:val="both"/>
      </w:pPr>
    </w:p>
    <w:p w14:paraId="4D58C7D4" w14:textId="60C9742B" w:rsidR="00EA7879" w:rsidRDefault="00EA7879" w:rsidP="00EA7879">
      <w:pPr>
        <w:jc w:val="right"/>
      </w:pPr>
      <w:r>
        <w:rPr>
          <w:noProof/>
        </w:rPr>
        <w:lastRenderedPageBreak/>
        <w:drawing>
          <wp:inline distT="0" distB="0" distL="0" distR="0" wp14:anchorId="2B7A917B" wp14:editId="182BD8D4">
            <wp:extent cx="1204133" cy="587125"/>
            <wp:effectExtent l="0" t="0" r="0" b="0"/>
            <wp:docPr id="189892000" name="image1.png" descr="Une image contenant texte, Police, Graphique, logo&#10;&#10;Le contenu généré par l’IA peut être incorrect."/>
            <wp:cNvGraphicFramePr/>
            <a:graphic xmlns:a="http://schemas.openxmlformats.org/drawingml/2006/main">
              <a:graphicData uri="http://schemas.openxmlformats.org/drawingml/2006/picture">
                <pic:pic xmlns:pic="http://schemas.openxmlformats.org/drawingml/2006/picture">
                  <pic:nvPicPr>
                    <pic:cNvPr id="0" name="image1.png" descr="Une image contenant texte, Police, Graphique, logo&#10;&#10;Le contenu généré par l’IA peut être incorrect."/>
                    <pic:cNvPicPr preferRelativeResize="0"/>
                  </pic:nvPicPr>
                  <pic:blipFill>
                    <a:blip r:embed="rId5"/>
                    <a:srcRect/>
                    <a:stretch>
                      <a:fillRect/>
                    </a:stretch>
                  </pic:blipFill>
                  <pic:spPr>
                    <a:xfrm>
                      <a:off x="0" y="0"/>
                      <a:ext cx="1204133" cy="587125"/>
                    </a:xfrm>
                    <a:prstGeom prst="rect">
                      <a:avLst/>
                    </a:prstGeom>
                    <a:ln/>
                  </pic:spPr>
                </pic:pic>
              </a:graphicData>
            </a:graphic>
          </wp:inline>
        </w:drawing>
      </w:r>
    </w:p>
    <w:p w14:paraId="3B7D787D" w14:textId="77777777" w:rsidR="00EA7879" w:rsidRDefault="00EA7879">
      <w:pPr>
        <w:jc w:val="both"/>
      </w:pPr>
    </w:p>
    <w:p w14:paraId="042D88E9" w14:textId="75E94B40" w:rsidR="00EA7879" w:rsidRDefault="00EA7879" w:rsidP="00EA7879">
      <w:pPr>
        <w:jc w:val="center"/>
      </w:pPr>
      <w:r w:rsidRPr="00EA7879">
        <w:rPr>
          <w:noProof/>
        </w:rPr>
        <w:drawing>
          <wp:inline distT="0" distB="0" distL="0" distR="0" wp14:anchorId="11F8D3C2" wp14:editId="267F8D2A">
            <wp:extent cx="3157919" cy="2674620"/>
            <wp:effectExtent l="0" t="0" r="4445" b="0"/>
            <wp:docPr id="1791729648" name="Image 1" descr="Une image contenant horloge, regarder, Accessoire de mode, Montre analogi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729648" name="Image 1" descr="Une image contenant horloge, regarder, Accessoire de mode, Montre analogique&#10;&#10;Le contenu généré par l’IA peut être incorrect."/>
                    <pic:cNvPicPr/>
                  </pic:nvPicPr>
                  <pic:blipFill>
                    <a:blip r:embed="rId9"/>
                    <a:stretch>
                      <a:fillRect/>
                    </a:stretch>
                  </pic:blipFill>
                  <pic:spPr>
                    <a:xfrm>
                      <a:off x="0" y="0"/>
                      <a:ext cx="3158696" cy="2675278"/>
                    </a:xfrm>
                    <a:prstGeom prst="rect">
                      <a:avLst/>
                    </a:prstGeom>
                  </pic:spPr>
                </pic:pic>
              </a:graphicData>
            </a:graphic>
          </wp:inline>
        </w:drawing>
      </w:r>
    </w:p>
    <w:p w14:paraId="6FC56762" w14:textId="77777777" w:rsidR="001C7C58" w:rsidRDefault="001C7C58">
      <w:pPr>
        <w:jc w:val="both"/>
      </w:pPr>
    </w:p>
    <w:p w14:paraId="031C1E1B" w14:textId="77777777" w:rsidR="001C7C58" w:rsidRDefault="00000000">
      <w:pPr>
        <w:jc w:val="both"/>
      </w:pPr>
      <w:r>
        <w:t xml:space="preserve">ECLIPSE: The third model has an asymmetrical face, with off-center circles and mother-of-pearl bezel that opens onto a white mother-of-pearl dial, with a small seconds window, and decorated with a circle of white diamonds. The combination of mother-of-pearl discs and diamond circles evokes a solar map or the orbits </w:t>
      </w:r>
      <w:r w:rsidRPr="00EA7879">
        <w:t xml:space="preserve">of the stars and planets in the universe. The hour markers, whether in Roman numerals, index or diamond, add a refined and most feminine touch. The most minimalist version, with the circumferences of the bezel set with diamonds, creates the illusion of an eclipse, </w:t>
      </w:r>
      <w:proofErr w:type="spellStart"/>
      <w:r w:rsidRPr="00EA7879">
        <w:t>emphasised</w:t>
      </w:r>
      <w:proofErr w:type="spellEnd"/>
      <w:r w:rsidRPr="00EA7879">
        <w:t xml:space="preserve"> by the purposefully positioned asymmetrical circles, where the sun seems to be playing with the moon on your wrist.</w:t>
      </w:r>
    </w:p>
    <w:p w14:paraId="29FA67D3" w14:textId="77777777" w:rsidR="00EA7879" w:rsidRDefault="00EA7879">
      <w:pPr>
        <w:jc w:val="both"/>
      </w:pPr>
    </w:p>
    <w:p w14:paraId="4769588D" w14:textId="77777777" w:rsidR="00EA7879" w:rsidRPr="00EA7879" w:rsidRDefault="00EA7879">
      <w:pPr>
        <w:jc w:val="both"/>
      </w:pPr>
    </w:p>
    <w:p w14:paraId="68BB9CE4" w14:textId="35EE76D7" w:rsidR="001C7C58" w:rsidRDefault="00EA7879">
      <w:pPr>
        <w:jc w:val="center"/>
      </w:pPr>
      <w:r w:rsidRPr="00EA7879">
        <w:rPr>
          <w:noProof/>
        </w:rPr>
        <w:drawing>
          <wp:inline distT="0" distB="0" distL="0" distR="0" wp14:anchorId="1851DCEA" wp14:editId="1B9AE5BB">
            <wp:extent cx="3299460" cy="1838089"/>
            <wp:effectExtent l="0" t="0" r="0" b="0"/>
            <wp:docPr id="1490595295" name="Image 1" descr="Une image contenant ustensiles de cuisine, Moule à biscuit&#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595295" name="Image 1" descr="Une image contenant ustensiles de cuisine, Moule à biscuit&#10;&#10;Le contenu généré par l’IA peut être incorrect."/>
                    <pic:cNvPicPr/>
                  </pic:nvPicPr>
                  <pic:blipFill>
                    <a:blip r:embed="rId10"/>
                    <a:stretch>
                      <a:fillRect/>
                    </a:stretch>
                  </pic:blipFill>
                  <pic:spPr>
                    <a:xfrm>
                      <a:off x="0" y="0"/>
                      <a:ext cx="3320237" cy="1849664"/>
                    </a:xfrm>
                    <a:prstGeom prst="rect">
                      <a:avLst/>
                    </a:prstGeom>
                  </pic:spPr>
                </pic:pic>
              </a:graphicData>
            </a:graphic>
          </wp:inline>
        </w:drawing>
      </w:r>
    </w:p>
    <w:p w14:paraId="6BD7F898" w14:textId="77777777" w:rsidR="00EA7879" w:rsidRPr="00EA7879" w:rsidRDefault="00EA7879">
      <w:pPr>
        <w:jc w:val="center"/>
      </w:pPr>
    </w:p>
    <w:p w14:paraId="007EC1AF" w14:textId="77777777" w:rsidR="001C7C58" w:rsidRPr="00EA7879" w:rsidRDefault="001C7C58">
      <w:pPr>
        <w:jc w:val="center"/>
      </w:pPr>
    </w:p>
    <w:p w14:paraId="19D8FB71" w14:textId="77777777" w:rsidR="001C7C58" w:rsidRPr="00EA7879" w:rsidRDefault="00000000">
      <w:pPr>
        <w:jc w:val="both"/>
      </w:pPr>
      <w:r w:rsidRPr="00EA7879">
        <w:t xml:space="preserve">What each St-Tropez® Swiss-made quartz timepiece shares in common is the signature Charriol cable strap, alongside the chain bracelet, exclusively made in </w:t>
      </w:r>
      <w:proofErr w:type="spellStart"/>
      <w:r w:rsidRPr="00EA7879">
        <w:t>Charriol’s</w:t>
      </w:r>
      <w:proofErr w:type="spellEnd"/>
      <w:r w:rsidRPr="00EA7879">
        <w:t xml:space="preserve"> factory. The new novelties offer something beyond timekeeping, they embrace the brand's motto to “Live Different’. </w:t>
      </w:r>
    </w:p>
    <w:p w14:paraId="3432DF9E" w14:textId="77777777" w:rsidR="001C7C58" w:rsidRDefault="001C7C58">
      <w:pPr>
        <w:jc w:val="center"/>
      </w:pPr>
    </w:p>
    <w:p w14:paraId="163DD4F7" w14:textId="77777777" w:rsidR="00EA7879" w:rsidRDefault="00EA7879">
      <w:pPr>
        <w:jc w:val="center"/>
      </w:pPr>
    </w:p>
    <w:p w14:paraId="376BFF0A" w14:textId="77777777" w:rsidR="00EA7879" w:rsidRDefault="00EA7879">
      <w:pPr>
        <w:jc w:val="center"/>
      </w:pPr>
    </w:p>
    <w:p w14:paraId="1EB96CE8" w14:textId="77777777" w:rsidR="001C7C58" w:rsidRDefault="00000000">
      <w:pPr>
        <w:jc w:val="right"/>
      </w:pPr>
      <w:r>
        <w:rPr>
          <w:noProof/>
        </w:rPr>
        <w:lastRenderedPageBreak/>
        <w:drawing>
          <wp:inline distT="0" distB="0" distL="0" distR="0" wp14:anchorId="1C810342" wp14:editId="1C66AD2E">
            <wp:extent cx="1204133" cy="587125"/>
            <wp:effectExtent l="0" t="0" r="0" b="0"/>
            <wp:docPr id="1980134435" name="image1.png" descr="Une image contenant texte, Police, Graphique, logo&#10;&#10;Le contenu généré par l’IA peut être incorrect."/>
            <wp:cNvGraphicFramePr/>
            <a:graphic xmlns:a="http://schemas.openxmlformats.org/drawingml/2006/main">
              <a:graphicData uri="http://schemas.openxmlformats.org/drawingml/2006/picture">
                <pic:pic xmlns:pic="http://schemas.openxmlformats.org/drawingml/2006/picture">
                  <pic:nvPicPr>
                    <pic:cNvPr id="0" name="image1.png" descr="Une image contenant texte, Police, Graphique, logo&#10;&#10;Le contenu généré par l’IA peut être incorrect."/>
                    <pic:cNvPicPr preferRelativeResize="0"/>
                  </pic:nvPicPr>
                  <pic:blipFill>
                    <a:blip r:embed="rId5"/>
                    <a:srcRect/>
                    <a:stretch>
                      <a:fillRect/>
                    </a:stretch>
                  </pic:blipFill>
                  <pic:spPr>
                    <a:xfrm>
                      <a:off x="0" y="0"/>
                      <a:ext cx="1204133" cy="587125"/>
                    </a:xfrm>
                    <a:prstGeom prst="rect">
                      <a:avLst/>
                    </a:prstGeom>
                    <a:ln/>
                  </pic:spPr>
                </pic:pic>
              </a:graphicData>
            </a:graphic>
          </wp:inline>
        </w:drawing>
      </w:r>
    </w:p>
    <w:p w14:paraId="4A93BA76" w14:textId="77777777" w:rsidR="001C7C58" w:rsidRDefault="001C7C58">
      <w:pPr>
        <w:jc w:val="center"/>
      </w:pPr>
    </w:p>
    <w:tbl>
      <w:tblPr>
        <w:tblStyle w:val="a"/>
        <w:tblW w:w="8526" w:type="dxa"/>
        <w:tblInd w:w="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1583"/>
        <w:gridCol w:w="6943"/>
      </w:tblGrid>
      <w:tr w:rsidR="001C7C58" w14:paraId="5791E89A" w14:textId="77777777">
        <w:trPr>
          <w:trHeight w:val="677"/>
        </w:trPr>
        <w:tc>
          <w:tcPr>
            <w:tcW w:w="1583" w:type="dxa"/>
            <w:tcBorders>
              <w:top w:val="single" w:sz="6" w:space="0" w:color="000000"/>
              <w:left w:val="single" w:sz="6" w:space="0" w:color="000000"/>
              <w:bottom w:val="single" w:sz="6" w:space="0" w:color="000000"/>
              <w:right w:val="single" w:sz="6" w:space="0" w:color="000000"/>
            </w:tcBorders>
            <w:vAlign w:val="bottom"/>
          </w:tcPr>
          <w:p w14:paraId="20652F93" w14:textId="77777777" w:rsidR="001C7C58" w:rsidRDefault="00000000">
            <w:pPr>
              <w:jc w:val="center"/>
            </w:pPr>
            <w:r>
              <w:rPr>
                <w:b/>
              </w:rPr>
              <w:t>Technical data</w:t>
            </w:r>
          </w:p>
        </w:tc>
        <w:tc>
          <w:tcPr>
            <w:tcW w:w="6943" w:type="dxa"/>
            <w:tcBorders>
              <w:top w:val="single" w:sz="6" w:space="0" w:color="000000"/>
              <w:left w:val="single" w:sz="6" w:space="0" w:color="000000"/>
              <w:bottom w:val="single" w:sz="6" w:space="0" w:color="000000"/>
              <w:right w:val="single" w:sz="6" w:space="0" w:color="000000"/>
            </w:tcBorders>
            <w:vAlign w:val="bottom"/>
          </w:tcPr>
          <w:p w14:paraId="64DEEF5E" w14:textId="77777777" w:rsidR="001C7C58" w:rsidRDefault="00000000">
            <w:pPr>
              <w:jc w:val="center"/>
            </w:pPr>
            <w:r>
              <w:rPr>
                <w:b/>
              </w:rPr>
              <w:t xml:space="preserve">ST-TROPEZ® </w:t>
            </w:r>
          </w:p>
        </w:tc>
      </w:tr>
      <w:tr w:rsidR="001C7C58" w14:paraId="7687F854" w14:textId="77777777">
        <w:trPr>
          <w:trHeight w:val="278"/>
        </w:trPr>
        <w:tc>
          <w:tcPr>
            <w:tcW w:w="1583" w:type="dxa"/>
            <w:tcBorders>
              <w:top w:val="single" w:sz="6" w:space="0" w:color="000000"/>
              <w:left w:val="single" w:sz="6" w:space="0" w:color="000000"/>
              <w:bottom w:val="single" w:sz="6" w:space="0" w:color="000000"/>
              <w:right w:val="single" w:sz="6" w:space="0" w:color="000000"/>
            </w:tcBorders>
            <w:vAlign w:val="bottom"/>
          </w:tcPr>
          <w:p w14:paraId="139534AA" w14:textId="77777777" w:rsidR="001C7C58" w:rsidRDefault="00000000">
            <w:pPr>
              <w:jc w:val="center"/>
            </w:pPr>
            <w:r>
              <w:t>Movement</w:t>
            </w:r>
          </w:p>
        </w:tc>
        <w:tc>
          <w:tcPr>
            <w:tcW w:w="6943" w:type="dxa"/>
            <w:tcBorders>
              <w:top w:val="single" w:sz="6" w:space="0" w:color="000000"/>
              <w:left w:val="single" w:sz="6" w:space="0" w:color="000000"/>
              <w:bottom w:val="single" w:sz="6" w:space="0" w:color="000000"/>
              <w:right w:val="single" w:sz="6" w:space="0" w:color="000000"/>
            </w:tcBorders>
            <w:vAlign w:val="bottom"/>
          </w:tcPr>
          <w:p w14:paraId="5E1213A1" w14:textId="77777777" w:rsidR="001C7C58" w:rsidRDefault="00000000">
            <w:pPr>
              <w:jc w:val="center"/>
            </w:pPr>
            <w:r>
              <w:t>Swiss-made ETA quartz ; hours, minutes for the 25mm watch case;  hours, minutes and seconds for the 30mm version</w:t>
            </w:r>
          </w:p>
        </w:tc>
      </w:tr>
      <w:tr w:rsidR="001C7C58" w14:paraId="6BA1505C" w14:textId="77777777">
        <w:trPr>
          <w:trHeight w:val="278"/>
        </w:trPr>
        <w:tc>
          <w:tcPr>
            <w:tcW w:w="1583" w:type="dxa"/>
            <w:tcBorders>
              <w:top w:val="single" w:sz="6" w:space="0" w:color="000000"/>
              <w:left w:val="single" w:sz="6" w:space="0" w:color="000000"/>
              <w:bottom w:val="single" w:sz="6" w:space="0" w:color="000000"/>
              <w:right w:val="single" w:sz="6" w:space="0" w:color="000000"/>
            </w:tcBorders>
            <w:vAlign w:val="bottom"/>
          </w:tcPr>
          <w:p w14:paraId="594E9D7C" w14:textId="77777777" w:rsidR="001C7C58" w:rsidRDefault="00000000">
            <w:pPr>
              <w:jc w:val="center"/>
            </w:pPr>
            <w:r>
              <w:t>Case  </w:t>
            </w:r>
          </w:p>
        </w:tc>
        <w:tc>
          <w:tcPr>
            <w:tcW w:w="6943" w:type="dxa"/>
            <w:tcBorders>
              <w:top w:val="single" w:sz="6" w:space="0" w:color="000000"/>
              <w:left w:val="single" w:sz="6" w:space="0" w:color="000000"/>
              <w:bottom w:val="single" w:sz="6" w:space="0" w:color="000000"/>
              <w:right w:val="single" w:sz="6" w:space="0" w:color="000000"/>
            </w:tcBorders>
            <w:vAlign w:val="bottom"/>
          </w:tcPr>
          <w:p w14:paraId="37FC7856" w14:textId="77777777" w:rsidR="001C7C58" w:rsidRDefault="00000000">
            <w:pPr>
              <w:jc w:val="center"/>
            </w:pPr>
            <w:r>
              <w:t>25 or 30mm yellow gold plated stainless steel</w:t>
            </w:r>
          </w:p>
        </w:tc>
      </w:tr>
      <w:tr w:rsidR="001C7C58" w14:paraId="4756701B" w14:textId="77777777">
        <w:trPr>
          <w:trHeight w:val="278"/>
        </w:trPr>
        <w:tc>
          <w:tcPr>
            <w:tcW w:w="1583" w:type="dxa"/>
            <w:tcBorders>
              <w:top w:val="single" w:sz="6" w:space="0" w:color="000000"/>
              <w:left w:val="single" w:sz="6" w:space="0" w:color="000000"/>
              <w:bottom w:val="single" w:sz="6" w:space="0" w:color="000000"/>
              <w:right w:val="single" w:sz="6" w:space="0" w:color="000000"/>
            </w:tcBorders>
            <w:vAlign w:val="bottom"/>
          </w:tcPr>
          <w:p w14:paraId="2694C073" w14:textId="77777777" w:rsidR="001C7C58" w:rsidRDefault="00000000">
            <w:pPr>
              <w:jc w:val="center"/>
            </w:pPr>
            <w:r>
              <w:t>Bezel</w:t>
            </w:r>
          </w:p>
        </w:tc>
        <w:tc>
          <w:tcPr>
            <w:tcW w:w="6943" w:type="dxa"/>
            <w:tcBorders>
              <w:top w:val="single" w:sz="6" w:space="0" w:color="000000"/>
              <w:left w:val="single" w:sz="6" w:space="0" w:color="000000"/>
              <w:bottom w:val="single" w:sz="6" w:space="0" w:color="000000"/>
              <w:right w:val="single" w:sz="6" w:space="0" w:color="000000"/>
            </w:tcBorders>
            <w:vAlign w:val="bottom"/>
          </w:tcPr>
          <w:p w14:paraId="33A7CC54" w14:textId="77777777" w:rsidR="001C7C58" w:rsidRDefault="00000000">
            <w:pPr>
              <w:jc w:val="center"/>
            </w:pPr>
            <w:r>
              <w:t xml:space="preserve">Yellow gold plated stainless steel – plain or engraved with double Charriol lettering; yellow gold plated stainless steel with white mother of pearl and Roman figures, index or diamonds hour markers; Eclipse setting 143 white diamonds 0.40cts </w:t>
            </w:r>
          </w:p>
        </w:tc>
      </w:tr>
      <w:tr w:rsidR="001C7C58" w14:paraId="7023F4EF" w14:textId="77777777">
        <w:trPr>
          <w:trHeight w:val="280"/>
        </w:trPr>
        <w:tc>
          <w:tcPr>
            <w:tcW w:w="1583" w:type="dxa"/>
            <w:tcBorders>
              <w:top w:val="single" w:sz="6" w:space="0" w:color="000000"/>
              <w:left w:val="single" w:sz="6" w:space="0" w:color="000000"/>
              <w:bottom w:val="single" w:sz="6" w:space="0" w:color="000000"/>
              <w:right w:val="single" w:sz="6" w:space="0" w:color="000000"/>
            </w:tcBorders>
            <w:vAlign w:val="bottom"/>
          </w:tcPr>
          <w:p w14:paraId="5A17A17C" w14:textId="77777777" w:rsidR="001C7C58" w:rsidRDefault="00000000">
            <w:pPr>
              <w:jc w:val="center"/>
            </w:pPr>
            <w:r>
              <w:t>Dial</w:t>
            </w:r>
          </w:p>
        </w:tc>
        <w:tc>
          <w:tcPr>
            <w:tcW w:w="6943" w:type="dxa"/>
            <w:tcBorders>
              <w:top w:val="single" w:sz="6" w:space="0" w:color="000000"/>
              <w:left w:val="single" w:sz="6" w:space="0" w:color="000000"/>
              <w:bottom w:val="single" w:sz="6" w:space="0" w:color="000000"/>
              <w:right w:val="single" w:sz="6" w:space="0" w:color="000000"/>
            </w:tcBorders>
            <w:vAlign w:val="bottom"/>
          </w:tcPr>
          <w:p w14:paraId="579AFE8B" w14:textId="77777777" w:rsidR="001C7C58" w:rsidRDefault="00000000">
            <w:pPr>
              <w:jc w:val="center"/>
            </w:pPr>
            <w:r>
              <w:t xml:space="preserve">Yellow gold or Silver finish with engraved Monograms and 10 white diamonds hour markers 0.05cts; </w:t>
            </w:r>
            <w:proofErr w:type="spellStart"/>
            <w:r>
              <w:t>Guilloché</w:t>
            </w:r>
            <w:proofErr w:type="spellEnd"/>
            <w:r>
              <w:t xml:space="preserve"> Mother of pearl with 2, 10 or 12 white diamonds hour markers (0.01cts, 0.06cts);  White Mother of pearl or Mother and pearl and 41 white diamonds circle 0.10cts or Mother and pearl with sun-rays-</w:t>
            </w:r>
            <w:proofErr w:type="spellStart"/>
            <w:r>
              <w:t>guilloché</w:t>
            </w:r>
            <w:proofErr w:type="spellEnd"/>
            <w:r>
              <w:t xml:space="preserve"> and 41 white diamonds circle 0.10cts</w:t>
            </w:r>
          </w:p>
        </w:tc>
      </w:tr>
      <w:tr w:rsidR="001C7C58" w14:paraId="230E72A5" w14:textId="77777777">
        <w:trPr>
          <w:trHeight w:val="335"/>
        </w:trPr>
        <w:tc>
          <w:tcPr>
            <w:tcW w:w="1583" w:type="dxa"/>
            <w:tcBorders>
              <w:top w:val="single" w:sz="6" w:space="0" w:color="000000"/>
              <w:left w:val="single" w:sz="6" w:space="0" w:color="000000"/>
              <w:bottom w:val="single" w:sz="6" w:space="0" w:color="000000"/>
              <w:right w:val="single" w:sz="6" w:space="0" w:color="000000"/>
            </w:tcBorders>
            <w:vAlign w:val="bottom"/>
          </w:tcPr>
          <w:p w14:paraId="2E7857E1" w14:textId="77777777" w:rsidR="001C7C58" w:rsidRDefault="00000000">
            <w:pPr>
              <w:jc w:val="center"/>
            </w:pPr>
            <w:r>
              <w:t>Bracelet</w:t>
            </w:r>
          </w:p>
        </w:tc>
        <w:tc>
          <w:tcPr>
            <w:tcW w:w="6943" w:type="dxa"/>
            <w:tcBorders>
              <w:top w:val="single" w:sz="6" w:space="0" w:color="000000"/>
              <w:left w:val="single" w:sz="6" w:space="0" w:color="000000"/>
              <w:bottom w:val="single" w:sz="6" w:space="0" w:color="000000"/>
              <w:right w:val="single" w:sz="6" w:space="0" w:color="000000"/>
            </w:tcBorders>
            <w:vAlign w:val="bottom"/>
          </w:tcPr>
          <w:p w14:paraId="59D031AC" w14:textId="77777777" w:rsidR="001C7C58" w:rsidRDefault="00000000">
            <w:pPr>
              <w:jc w:val="center"/>
            </w:pPr>
            <w:r>
              <w:t>Cable bracelet made of 5 stainless steel cables (for the 25mm watch case) or 6 stainless steel cables for the 30mm version - with yellow gold plated mariner chain and end caps</w:t>
            </w:r>
          </w:p>
        </w:tc>
      </w:tr>
      <w:tr w:rsidR="001C7C58" w14:paraId="3471749E" w14:textId="77777777">
        <w:trPr>
          <w:trHeight w:val="278"/>
        </w:trPr>
        <w:tc>
          <w:tcPr>
            <w:tcW w:w="1583" w:type="dxa"/>
            <w:tcBorders>
              <w:top w:val="single" w:sz="6" w:space="0" w:color="000000"/>
              <w:left w:val="single" w:sz="6" w:space="0" w:color="000000"/>
              <w:bottom w:val="single" w:sz="6" w:space="0" w:color="000000"/>
              <w:right w:val="single" w:sz="6" w:space="0" w:color="000000"/>
            </w:tcBorders>
            <w:vAlign w:val="bottom"/>
          </w:tcPr>
          <w:p w14:paraId="7C50F1A4" w14:textId="77777777" w:rsidR="001C7C58" w:rsidRDefault="00000000">
            <w:pPr>
              <w:jc w:val="center"/>
            </w:pPr>
            <w:r>
              <w:t>Clasp</w:t>
            </w:r>
          </w:p>
        </w:tc>
        <w:tc>
          <w:tcPr>
            <w:tcW w:w="6943" w:type="dxa"/>
            <w:tcBorders>
              <w:top w:val="single" w:sz="6" w:space="0" w:color="000000"/>
              <w:left w:val="single" w:sz="6" w:space="0" w:color="000000"/>
              <w:bottom w:val="single" w:sz="6" w:space="0" w:color="000000"/>
              <w:right w:val="single" w:sz="6" w:space="0" w:color="000000"/>
            </w:tcBorders>
            <w:vAlign w:val="bottom"/>
          </w:tcPr>
          <w:p w14:paraId="48530847" w14:textId="77777777" w:rsidR="001C7C58" w:rsidRDefault="00000000">
            <w:pPr>
              <w:jc w:val="center"/>
            </w:pPr>
            <w:r>
              <w:t xml:space="preserve">Yellow gold plated security clasp </w:t>
            </w:r>
          </w:p>
        </w:tc>
      </w:tr>
      <w:tr w:rsidR="001C7C58" w14:paraId="63EF7064" w14:textId="77777777">
        <w:trPr>
          <w:trHeight w:val="278"/>
        </w:trPr>
        <w:tc>
          <w:tcPr>
            <w:tcW w:w="1583" w:type="dxa"/>
            <w:tcBorders>
              <w:top w:val="single" w:sz="6" w:space="0" w:color="000000"/>
              <w:left w:val="single" w:sz="6" w:space="0" w:color="000000"/>
              <w:bottom w:val="single" w:sz="6" w:space="0" w:color="000000"/>
              <w:right w:val="single" w:sz="6" w:space="0" w:color="000000"/>
            </w:tcBorders>
            <w:vAlign w:val="bottom"/>
          </w:tcPr>
          <w:p w14:paraId="7F93AFA8" w14:textId="77777777" w:rsidR="001C7C58" w:rsidRDefault="00000000">
            <w:pPr>
              <w:jc w:val="center"/>
            </w:pPr>
            <w:r>
              <w:t>Price</w:t>
            </w:r>
          </w:p>
        </w:tc>
        <w:tc>
          <w:tcPr>
            <w:tcW w:w="6943" w:type="dxa"/>
            <w:tcBorders>
              <w:top w:val="single" w:sz="6" w:space="0" w:color="000000"/>
              <w:left w:val="single" w:sz="6" w:space="0" w:color="000000"/>
              <w:bottom w:val="single" w:sz="6" w:space="0" w:color="000000"/>
              <w:right w:val="single" w:sz="6" w:space="0" w:color="000000"/>
            </w:tcBorders>
            <w:vAlign w:val="bottom"/>
          </w:tcPr>
          <w:p w14:paraId="5FC6AD33" w14:textId="50CA80A2" w:rsidR="001C7C58" w:rsidRDefault="00000000">
            <w:pPr>
              <w:jc w:val="center"/>
            </w:pPr>
            <w:r>
              <w:t>From 1'</w:t>
            </w:r>
            <w:r w:rsidR="001E5582">
              <w:t>9</w:t>
            </w:r>
            <w:r>
              <w:t>60 to 2’</w:t>
            </w:r>
            <w:r w:rsidR="001E5582">
              <w:t>8</w:t>
            </w:r>
            <w:r>
              <w:t xml:space="preserve">50 CHF / </w:t>
            </w:r>
            <w:r w:rsidR="001E5582">
              <w:t>ECLIPSE</w:t>
            </w:r>
            <w:r>
              <w:t xml:space="preserve"> models 2’950 to 3’550 CHF</w:t>
            </w:r>
          </w:p>
        </w:tc>
      </w:tr>
      <w:tr w:rsidR="001C7C58" w14:paraId="7E26043B" w14:textId="77777777">
        <w:trPr>
          <w:trHeight w:val="284"/>
        </w:trPr>
        <w:tc>
          <w:tcPr>
            <w:tcW w:w="1583" w:type="dxa"/>
            <w:tcBorders>
              <w:top w:val="single" w:sz="6" w:space="0" w:color="000000"/>
              <w:left w:val="single" w:sz="6" w:space="0" w:color="000000"/>
              <w:bottom w:val="single" w:sz="6" w:space="0" w:color="000000"/>
              <w:right w:val="single" w:sz="6" w:space="0" w:color="000000"/>
            </w:tcBorders>
            <w:vAlign w:val="bottom"/>
          </w:tcPr>
          <w:p w14:paraId="73B7979F" w14:textId="77777777" w:rsidR="001C7C58" w:rsidRDefault="00000000">
            <w:pPr>
              <w:jc w:val="center"/>
            </w:pPr>
            <w:r>
              <w:t>Available</w:t>
            </w:r>
          </w:p>
        </w:tc>
        <w:tc>
          <w:tcPr>
            <w:tcW w:w="6943" w:type="dxa"/>
            <w:tcBorders>
              <w:top w:val="single" w:sz="6" w:space="0" w:color="000000"/>
              <w:left w:val="single" w:sz="6" w:space="0" w:color="000000"/>
              <w:bottom w:val="single" w:sz="6" w:space="0" w:color="000000"/>
              <w:right w:val="single" w:sz="6" w:space="0" w:color="000000"/>
            </w:tcBorders>
            <w:vAlign w:val="bottom"/>
          </w:tcPr>
          <w:p w14:paraId="6540B328" w14:textId="77777777" w:rsidR="001C7C58" w:rsidRDefault="00000000">
            <w:pPr>
              <w:jc w:val="center"/>
            </w:pPr>
            <w:r>
              <w:t>September 2025</w:t>
            </w:r>
          </w:p>
        </w:tc>
      </w:tr>
    </w:tbl>
    <w:p w14:paraId="137D518F" w14:textId="77777777" w:rsidR="001C7C58" w:rsidRDefault="001C7C58">
      <w:pPr>
        <w:jc w:val="center"/>
      </w:pPr>
    </w:p>
    <w:p w14:paraId="49AE93D2" w14:textId="77777777" w:rsidR="001C7C58" w:rsidRDefault="00000000">
      <w:pPr>
        <w:shd w:val="clear" w:color="auto" w:fill="FFFFFF"/>
        <w:spacing w:before="120"/>
        <w:jc w:val="both"/>
        <w:rPr>
          <w:sz w:val="20"/>
          <w:szCs w:val="20"/>
        </w:rPr>
      </w:pPr>
      <w:r>
        <w:rPr>
          <w:b/>
          <w:i/>
          <w:sz w:val="20"/>
          <w:szCs w:val="20"/>
        </w:rPr>
        <w:t>About Charriol Timepieces &amp; Jewellery</w:t>
      </w:r>
    </w:p>
    <w:p w14:paraId="4969B3F5" w14:textId="77777777" w:rsidR="001C7C58" w:rsidRDefault="00000000">
      <w:pPr>
        <w:shd w:val="clear" w:color="auto" w:fill="FFFFFF"/>
        <w:spacing w:before="120"/>
        <w:jc w:val="both"/>
      </w:pPr>
      <w:r>
        <w:rPr>
          <w:i/>
          <w:sz w:val="20"/>
          <w:szCs w:val="20"/>
        </w:rPr>
        <w:t>Charriol is an independent luxury watch and jewelry brand that combines Swiss precision with French flair to produce timepieces in its signature, patented steel cable. The iconic and proprietary style was developed in 1983 by enterprising founder Philippe Charriol, whose expansive vision continues today under the leadership of his daughter Coralie. Forty years after its founding, each piece is handcrafted in the heart of Switzerland’s watchmaking region. With over 100 boutiques and 1500 established points of sale around the world, Charriol offers a rarity in the luxury watch market - a female-run heritage brand that offers artisanal craftsmanship and engineering expertise on an ambitious global scale.</w:t>
      </w:r>
    </w:p>
    <w:sectPr w:rsidR="001C7C58">
      <w:pgSz w:w="11906" w:h="16838"/>
      <w:pgMar w:top="1134" w:right="1134" w:bottom="1418" w:left="1418"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7"/>
  <w:proofState w:spelling="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C7C58"/>
    <w:rsid w:val="001C7C58"/>
    <w:rsid w:val="001E5582"/>
    <w:rsid w:val="006C2B2B"/>
    <w:rsid w:val="0076294C"/>
    <w:rsid w:val="00840A91"/>
    <w:rsid w:val="00EA7879"/>
    <w:rsid w:val="00FC6AD2"/>
    <w:rsid w:val="00FE6191"/>
  </w:rsids>
  <m:mathPr>
    <m:mathFont m:val="Cambria Math"/>
    <m:brkBin m:val="before"/>
    <m:brkBinSub m:val="--"/>
    <m:smallFrac m:val="0"/>
    <m:dispDef/>
    <m:lMargin m:val="0"/>
    <m:rMargin m:val="0"/>
    <m:defJc m:val="centerGroup"/>
    <m:wrapIndent m:val="1440"/>
    <m:intLim m:val="subSup"/>
    <m:naryLim m:val="undOvr"/>
  </m:mathPr>
  <w:themeFontLang w:val="fr-C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82B1A21"/>
  <w15:docId w15:val="{9244213D-749B-44A2-9BF9-CEEA7AE0E0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fr-CH"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uiPriority w:val="9"/>
    <w:qFormat/>
    <w:pPr>
      <w:keepNext/>
      <w:keepLines/>
      <w:spacing w:before="400" w:after="120"/>
      <w:outlineLvl w:val="0"/>
    </w:pPr>
    <w:rPr>
      <w:sz w:val="40"/>
      <w:szCs w:val="40"/>
    </w:rPr>
  </w:style>
  <w:style w:type="paragraph" w:styleId="Titre2">
    <w:name w:val="heading 2"/>
    <w:basedOn w:val="Normal"/>
    <w:next w:val="Normal"/>
    <w:uiPriority w:val="9"/>
    <w:semiHidden/>
    <w:unhideWhenUsed/>
    <w:qFormat/>
    <w:pPr>
      <w:keepNext/>
      <w:keepLines/>
      <w:spacing w:before="360" w:after="120"/>
      <w:outlineLvl w:val="1"/>
    </w:pPr>
    <w:rPr>
      <w:sz w:val="32"/>
      <w:szCs w:val="32"/>
    </w:rPr>
  </w:style>
  <w:style w:type="paragraph" w:styleId="Titre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Titre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Titre5">
    <w:name w:val="heading 5"/>
    <w:basedOn w:val="Normal"/>
    <w:next w:val="Normal"/>
    <w:uiPriority w:val="9"/>
    <w:semiHidden/>
    <w:unhideWhenUsed/>
    <w:qFormat/>
    <w:pPr>
      <w:keepNext/>
      <w:keepLines/>
      <w:spacing w:before="240" w:after="80"/>
      <w:outlineLvl w:val="4"/>
    </w:pPr>
    <w:rPr>
      <w:color w:val="666666"/>
    </w:rPr>
  </w:style>
  <w:style w:type="paragraph" w:styleId="Titre6">
    <w:name w:val="heading 6"/>
    <w:basedOn w:val="Normal"/>
    <w:next w:val="Normal"/>
    <w:uiPriority w:val="9"/>
    <w:semiHidden/>
    <w:unhideWhenUsed/>
    <w:qFormat/>
    <w:pPr>
      <w:keepNext/>
      <w:keepLines/>
      <w:spacing w:before="240" w:after="80"/>
      <w:outlineLvl w:val="5"/>
    </w:pPr>
    <w:rPr>
      <w:i/>
      <w:color w:val="66666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re">
    <w:name w:val="Title"/>
    <w:basedOn w:val="Normal"/>
    <w:next w:val="Normal"/>
    <w:uiPriority w:val="10"/>
    <w:qFormat/>
    <w:pPr>
      <w:keepNext/>
      <w:keepLines/>
      <w:spacing w:after="60"/>
    </w:pPr>
    <w:rPr>
      <w:sz w:val="52"/>
      <w:szCs w:val="52"/>
    </w:rPr>
  </w:style>
  <w:style w:type="table" w:customStyle="1" w:styleId="TableNormal0">
    <w:name w:val="Table Normal"/>
    <w:tblPr>
      <w:tblCellMar>
        <w:top w:w="0" w:type="dxa"/>
        <w:left w:w="0" w:type="dxa"/>
        <w:bottom w:w="0" w:type="dxa"/>
        <w:right w:w="0" w:type="dxa"/>
      </w:tblCellMar>
    </w:tblPr>
  </w:style>
  <w:style w:type="paragraph" w:styleId="Sous-titr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CellMar>
        <w:top w:w="225" w:type="dxa"/>
        <w:left w:w="225" w:type="dxa"/>
        <w:bottom w:w="225" w:type="dxa"/>
        <w:right w:w="22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fontTable" Target="fontTable.xml"/><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3nD2ATurbANI7knJO6ErlusBmnw==">CgMxLjAyCGguZ2pkZ3hzOAByITFISUZXdTdkLUdxME1yS1JRYXFSX1BlaDQ2dHhTWHZWOA==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736</Words>
  <Characters>4054</Characters>
  <Application>Microsoft Office Word</Application>
  <DocSecurity>0</DocSecurity>
  <Lines>33</Lines>
  <Paragraphs>9</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4781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Christian Gosteli</cp:lastModifiedBy>
  <cp:revision>4</cp:revision>
  <dcterms:created xsi:type="dcterms:W3CDTF">2025-03-05T20:17:00Z</dcterms:created>
  <dcterms:modified xsi:type="dcterms:W3CDTF">2025-03-07T13:06:00Z</dcterms:modified>
</cp:coreProperties>
</file>